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hanging="72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114300</wp:posOffset>
                </wp:positionV>
                <wp:extent cx="6772275" cy="8763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114300</wp:posOffset>
                </wp:positionV>
                <wp:extent cx="6772275" cy="87630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72275" cy="876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2222500</wp:posOffset>
                </wp:positionH>
                <wp:positionV relativeFrom="paragraph">
                  <wp:posOffset>266700</wp:posOffset>
                </wp:positionV>
                <wp:extent cx="4048125" cy="58102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336225" y="3503775"/>
                          <a:ext cx="40195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0000114440918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32"/>
                                <w:vertAlign w:val="baseline"/>
                              </w:rPr>
                              <w:t xml:space="preserve">CAPATACIÓN Y TOMA DE CONCIENCIA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2222500</wp:posOffset>
                </wp:positionH>
                <wp:positionV relativeFrom="paragraph">
                  <wp:posOffset>266700</wp:posOffset>
                </wp:positionV>
                <wp:extent cx="4048125" cy="58102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48125" cy="5810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-191132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Abadi" w:cs="Abadi" w:eastAsia="Abadi" w:hAnsi="Abadi"/>
          <w:b w:val="1"/>
          <w:color w:val="ff0000"/>
          <w:sz w:val="28"/>
          <w:szCs w:val="28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sz w:val="28"/>
          <w:szCs w:val="28"/>
          <w:rtl w:val="0"/>
        </w:rPr>
        <w:t xml:space="preserve">Objetivo</w:t>
      </w:r>
    </w:p>
    <w:p w:rsidR="00000000" w:rsidDel="00000000" w:rsidP="00000000" w:rsidRDefault="00000000" w:rsidRPr="00000000" w14:paraId="00000006">
      <w:pPr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Realizar la planeación, implementación y verificación de las actividades planteadas para formar, sensibilizar y capacitar el personal de la empresa FERRETERÍA Y HERRERÍA SANCHEZ.</w:t>
      </w:r>
    </w:p>
    <w:p w:rsidR="00000000" w:rsidDel="00000000" w:rsidP="00000000" w:rsidRDefault="00000000" w:rsidRPr="00000000" w14:paraId="00000007">
      <w:pPr>
        <w:jc w:val="both"/>
        <w:rPr>
          <w:rFonts w:ascii="Abadi" w:cs="Abadi" w:eastAsia="Abadi" w:hAnsi="Abadi"/>
          <w:b w:val="1"/>
          <w:color w:val="ff0000"/>
          <w:sz w:val="28"/>
          <w:szCs w:val="28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sz w:val="28"/>
          <w:szCs w:val="28"/>
          <w:rtl w:val="0"/>
        </w:rPr>
        <w:t xml:space="preserve">Definiciones</w:t>
      </w:r>
    </w:p>
    <w:p w:rsidR="00000000" w:rsidDel="00000000" w:rsidP="00000000" w:rsidRDefault="00000000" w:rsidRPr="00000000" w14:paraId="00000008">
      <w:pPr>
        <w:jc w:val="both"/>
        <w:rPr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Capacitación:</w:t>
      </w:r>
      <w:r w:rsidDel="00000000" w:rsidR="00000000" w:rsidRPr="00000000">
        <w:rPr>
          <w:sz w:val="24"/>
          <w:szCs w:val="24"/>
          <w:rtl w:val="0"/>
        </w:rPr>
        <w:t xml:space="preserve"> Es el</w:t>
      </w:r>
      <w:r w:rsidDel="00000000" w:rsidR="00000000" w:rsidRPr="00000000">
        <w:rPr>
          <w:rFonts w:ascii="Arial" w:cs="Arial" w:eastAsia="Arial" w:hAnsi="Arial"/>
          <w:color w:val="202124"/>
          <w:highlight w:val="white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proceso mediante el cual las y los trabajadores adquieren los conocimientos, herramientas, habilidades y actitudes para interactuar en el entorno laboral y cumplir con el trabajo que se les encomienda.</w:t>
      </w:r>
    </w:p>
    <w:p w:rsidR="00000000" w:rsidDel="00000000" w:rsidP="00000000" w:rsidRDefault="00000000" w:rsidRPr="00000000" w14:paraId="00000009">
      <w:pPr>
        <w:jc w:val="both"/>
        <w:rPr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Sensibilización Organizacional: </w:t>
      </w:r>
      <w:r w:rsidDel="00000000" w:rsidR="00000000" w:rsidRPr="00000000">
        <w:rPr>
          <w:sz w:val="24"/>
          <w:szCs w:val="24"/>
          <w:rtl w:val="0"/>
        </w:rPr>
        <w:t xml:space="preserve">Sensibilizar al personal de la organización para que reflexionen y asuman un cambio en su actitud ante eventos nuevos externos y/o internos que están ocurriendo en su medio ambiente, responsabilizándose de sus actos para que consoliden su situación dentro y fuera de la empresa. </w:t>
      </w:r>
    </w:p>
    <w:p w:rsidR="00000000" w:rsidDel="00000000" w:rsidP="00000000" w:rsidRDefault="00000000" w:rsidRPr="00000000" w14:paraId="0000000A">
      <w:pPr>
        <w:rPr>
          <w:rFonts w:ascii="Abadi" w:cs="Abadi" w:eastAsia="Abadi" w:hAnsi="Abadi"/>
          <w:b w:val="1"/>
          <w:color w:val="ff0000"/>
          <w:sz w:val="28"/>
          <w:szCs w:val="28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sz w:val="28"/>
          <w:szCs w:val="28"/>
          <w:rtl w:val="0"/>
        </w:rPr>
        <w:t xml:space="preserve">Actividades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50" w:hanging="360"/>
        <w:rPr>
          <w:b w:val="1"/>
          <w:color w:val="ff0000"/>
          <w:sz w:val="28"/>
          <w:szCs w:val="28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sz w:val="28"/>
          <w:szCs w:val="28"/>
          <w:rtl w:val="0"/>
        </w:rPr>
        <w:t xml:space="preserve">Planear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Detectar la necesidad de entrenamiento y/o capacitación de acuerdo.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45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17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Análisis de hojas de vidas Vs requisitos del cargo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17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Actualización tecnológica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17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Modificaciones legales y reglamentarias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17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Análisis de Riesgos, inclusión en el Sistema integrado de gestión, entre otros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17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Evaluar la posibilidad de suministrar el entrenamiento o capacitación teniendo en cuenta los requerimientos Técnicos, Económicos, Tiempo requerido, ajustes a programación y demanda del tema, entre otros. Determinar si es posible realizar la actividad con recursos internos.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Encontrar apoyo de personas naturales o generar alianzas con personas jurídicas y gestionar los recursos cuando se requieran, para llevar a cabo la capacitación o sensibilización.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Elaborar o actualizar el programa de entrenamiento y capacitación, para concertar y socializar.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badi" w:cs="Abadi" w:eastAsia="Abadi" w:hAnsi="Abadi"/>
          <w:b w:val="1"/>
          <w:color w:val="ff0000"/>
          <w:sz w:val="28"/>
          <w:szCs w:val="28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sz w:val="28"/>
          <w:szCs w:val="28"/>
          <w:rtl w:val="0"/>
        </w:rPr>
        <w:t xml:space="preserve"> - Implementar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1. Programar en el calendario las actividades socializadas y aprobadas para gestionar con tiempo inscripciones y/o logística.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2. Solicitar los espacios requeridos de tiempo en la programación, para gestionar con los clientes. Por solicitud de la gerencia y en casos especiales puede reprogramarse la actividad para priorizar la operación.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3. Recordar y/o invitar a los participantes para que asistan.</w:t>
      </w:r>
    </w:p>
    <w:p w:rsidR="00000000" w:rsidDel="00000000" w:rsidP="00000000" w:rsidRDefault="00000000" w:rsidRPr="00000000" w14:paraId="0000001F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4. Participar y/o Llevar a cabo la actividad.</w:t>
      </w:r>
    </w:p>
    <w:p w:rsidR="00000000" w:rsidDel="00000000" w:rsidP="00000000" w:rsidRDefault="00000000" w:rsidRPr="00000000" w14:paraId="00000020">
      <w:pPr>
        <w:rPr>
          <w:rFonts w:ascii="Abadi" w:cs="Abadi" w:eastAsia="Abadi" w:hAnsi="Abadi"/>
          <w:b w:val="1"/>
          <w:color w:val="ff0000"/>
          <w:sz w:val="28"/>
          <w:szCs w:val="28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sz w:val="28"/>
          <w:szCs w:val="28"/>
          <w:rtl w:val="0"/>
        </w:rPr>
        <w:t xml:space="preserve">- Seguimiento y evaluación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sz w:val="24"/>
          <w:szCs w:val="24"/>
          <w:rtl w:val="0"/>
        </w:rPr>
        <w:t xml:space="preserve">1. </w:t>
      </w:r>
      <w:r w:rsidDel="00000000" w:rsidR="00000000" w:rsidRPr="00000000">
        <w:rPr>
          <w:rtl w:val="0"/>
        </w:rPr>
        <w:t xml:space="preserve">Diligenciar el formato de seguimiento a la programación de actividades de Sensibilización y capacitación.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2. En caso de que aplique, archivar las evaluaciones o certificados de las actividades y socializar con las demás personas en la empresa.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Control de cambios</w:t>
      </w:r>
    </w:p>
    <w:tbl>
      <w:tblPr>
        <w:tblStyle w:val="Table1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bad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"/>
      <w:numFmt w:val="bullet"/>
      <w:lvlText w:val="-"/>
      <w:lvlJc w:val="left"/>
      <w:pPr>
        <w:ind w:left="450" w:hanging="360"/>
      </w:pPr>
      <w:rPr>
        <w:rFonts w:ascii="Abadi" w:cs="Abadi" w:eastAsia="Abadi" w:hAnsi="Abadi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